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978" w:type="dxa"/>
        <w:tblInd w:w="180" w:type="dxa"/>
        <w:tblBorders>
          <w:top w:val="single" w:sz="8" w:space="0" w:color="000000"/>
          <w:left w:val="single" w:sz="8" w:space="0" w:color="000000"/>
          <w:bottom w:val="single" w:sz="8" w:space="0" w:color="000000"/>
          <w:right w:val="single" w:sz="8" w:space="0" w:color="000000"/>
        </w:tblBorders>
        <w:tblLayout w:type="fixed"/>
        <w:tblLook w:val="0000"/>
      </w:tblPr>
      <w:tblGrid>
        <w:gridCol w:w="2507"/>
        <w:gridCol w:w="10471"/>
      </w:tblGrid>
      <w:tr w:rsidR="002B6472" w:rsidTr="002B6472">
        <w:tblPrEx>
          <w:tblCellMar>
            <w:top w:w="0" w:type="dxa"/>
            <w:bottom w:w="0" w:type="dxa"/>
          </w:tblCellMar>
        </w:tblPrEx>
        <w:trPr>
          <w:trHeight w:val="2989"/>
        </w:trPr>
        <w:tc>
          <w:tcPr>
            <w:tcW w:w="2507" w:type="dxa"/>
            <w:tcBorders>
              <w:top w:val="single" w:sz="6" w:space="0" w:color="000000"/>
              <w:left w:val="single" w:sz="6" w:space="0" w:color="000000"/>
              <w:bottom w:val="single" w:sz="6" w:space="0" w:color="000000"/>
              <w:right w:val="single" w:sz="6" w:space="0" w:color="000000"/>
            </w:tcBorders>
          </w:tcPr>
          <w:p w:rsidR="002B6472" w:rsidRDefault="002B6472">
            <w:pPr>
              <w:pStyle w:val="Default"/>
              <w:rPr>
                <w:sz w:val="19"/>
                <w:szCs w:val="19"/>
              </w:rPr>
            </w:pPr>
            <w:r>
              <w:rPr>
                <w:b/>
                <w:bCs/>
                <w:sz w:val="23"/>
                <w:szCs w:val="23"/>
              </w:rPr>
              <w:t>M</w:t>
            </w:r>
            <w:r>
              <w:rPr>
                <w:b/>
                <w:bCs/>
                <w:sz w:val="19"/>
                <w:szCs w:val="19"/>
              </w:rPr>
              <w:t>ULTI</w:t>
            </w:r>
            <w:r>
              <w:rPr>
                <w:b/>
                <w:bCs/>
                <w:sz w:val="23"/>
                <w:szCs w:val="23"/>
              </w:rPr>
              <w:t>-</w:t>
            </w:r>
            <w:r>
              <w:rPr>
                <w:b/>
                <w:bCs/>
                <w:sz w:val="19"/>
                <w:szCs w:val="19"/>
              </w:rPr>
              <w:t xml:space="preserve">TIER </w:t>
            </w:r>
            <w:r>
              <w:rPr>
                <w:b/>
                <w:bCs/>
                <w:sz w:val="23"/>
                <w:szCs w:val="23"/>
              </w:rPr>
              <w:t>S</w:t>
            </w:r>
            <w:r>
              <w:rPr>
                <w:b/>
                <w:bCs/>
                <w:sz w:val="19"/>
                <w:szCs w:val="19"/>
              </w:rPr>
              <w:t xml:space="preserve">ERVICE </w:t>
            </w:r>
            <w:r>
              <w:rPr>
                <w:b/>
                <w:bCs/>
                <w:sz w:val="23"/>
                <w:szCs w:val="23"/>
              </w:rPr>
              <w:t>D</w:t>
            </w:r>
            <w:r>
              <w:rPr>
                <w:b/>
                <w:bCs/>
                <w:sz w:val="19"/>
                <w:szCs w:val="19"/>
              </w:rPr>
              <w:t xml:space="preserve">ELIVERY </w:t>
            </w:r>
            <w:r>
              <w:rPr>
                <w:b/>
                <w:bCs/>
                <w:sz w:val="23"/>
                <w:szCs w:val="23"/>
              </w:rPr>
              <w:t>M</w:t>
            </w:r>
            <w:r>
              <w:rPr>
                <w:b/>
                <w:bCs/>
                <w:sz w:val="19"/>
                <w:szCs w:val="19"/>
              </w:rPr>
              <w:t xml:space="preserve">ODEL </w:t>
            </w:r>
          </w:p>
        </w:tc>
        <w:tc>
          <w:tcPr>
            <w:tcW w:w="10471" w:type="dxa"/>
            <w:tcBorders>
              <w:top w:val="single" w:sz="6" w:space="0" w:color="000000"/>
              <w:left w:val="single" w:sz="6" w:space="0" w:color="000000"/>
              <w:bottom w:val="single" w:sz="6" w:space="0" w:color="000000"/>
              <w:right w:val="single" w:sz="6" w:space="0" w:color="000000"/>
            </w:tcBorders>
          </w:tcPr>
          <w:p w:rsidR="002B6472" w:rsidRDefault="002B6472">
            <w:pPr>
              <w:pStyle w:val="Default"/>
              <w:jc w:val="both"/>
              <w:rPr>
                <w:sz w:val="23"/>
                <w:szCs w:val="23"/>
              </w:rPr>
            </w:pPr>
            <w:r>
              <w:rPr>
                <w:sz w:val="23"/>
                <w:szCs w:val="23"/>
              </w:rPr>
              <w:t xml:space="preserve">When students are identified through screening, progress monitoring or other on-going assessment procedures as not making sufficient or satisfactory progress, the school’s multi-tier service delivery model provides a range of supplemental instructional interventions with increasing levels of intensity to address these needs. The various tiers include distinguishing features such as: </w:t>
            </w:r>
          </w:p>
          <w:p w:rsidR="002B6472" w:rsidRDefault="002B6472">
            <w:pPr>
              <w:pStyle w:val="Default"/>
              <w:numPr>
                <w:ilvl w:val="0"/>
                <w:numId w:val="1"/>
              </w:numPr>
              <w:rPr>
                <w:sz w:val="23"/>
                <w:szCs w:val="23"/>
              </w:rPr>
            </w:pPr>
            <w:r>
              <w:rPr>
                <w:sz w:val="23"/>
                <w:szCs w:val="23"/>
              </w:rPr>
              <w:t xml:space="preserve">size of instructional group, </w:t>
            </w:r>
          </w:p>
          <w:p w:rsidR="002B6472" w:rsidRDefault="002B6472">
            <w:pPr>
              <w:pStyle w:val="Default"/>
              <w:numPr>
                <w:ilvl w:val="0"/>
                <w:numId w:val="1"/>
              </w:numPr>
              <w:rPr>
                <w:sz w:val="23"/>
                <w:szCs w:val="23"/>
              </w:rPr>
            </w:pPr>
            <w:r>
              <w:rPr>
                <w:sz w:val="23"/>
                <w:szCs w:val="23"/>
              </w:rPr>
              <w:t xml:space="preserve">mastery requirements for content, </w:t>
            </w:r>
          </w:p>
          <w:p w:rsidR="002B6472" w:rsidRDefault="002B6472">
            <w:pPr>
              <w:pStyle w:val="Default"/>
              <w:numPr>
                <w:ilvl w:val="0"/>
                <w:numId w:val="1"/>
              </w:numPr>
              <w:rPr>
                <w:sz w:val="23"/>
                <w:szCs w:val="23"/>
              </w:rPr>
            </w:pPr>
            <w:r>
              <w:rPr>
                <w:sz w:val="23"/>
                <w:szCs w:val="23"/>
              </w:rPr>
              <w:t xml:space="preserve">frequency and focus of screening, </w:t>
            </w:r>
          </w:p>
          <w:p w:rsidR="002B6472" w:rsidRDefault="002B6472">
            <w:pPr>
              <w:pStyle w:val="Default"/>
              <w:numPr>
                <w:ilvl w:val="0"/>
                <w:numId w:val="1"/>
              </w:numPr>
              <w:rPr>
                <w:sz w:val="23"/>
                <w:szCs w:val="23"/>
              </w:rPr>
            </w:pPr>
            <w:r>
              <w:rPr>
                <w:sz w:val="23"/>
                <w:szCs w:val="23"/>
              </w:rPr>
              <w:t xml:space="preserve">duration of the intervention, </w:t>
            </w:r>
          </w:p>
          <w:p w:rsidR="002B6472" w:rsidRDefault="002B6472">
            <w:pPr>
              <w:pStyle w:val="Default"/>
              <w:numPr>
                <w:ilvl w:val="0"/>
                <w:numId w:val="1"/>
              </w:numPr>
              <w:rPr>
                <w:sz w:val="23"/>
                <w:szCs w:val="23"/>
              </w:rPr>
            </w:pPr>
            <w:r>
              <w:rPr>
                <w:sz w:val="23"/>
                <w:szCs w:val="23"/>
              </w:rPr>
              <w:t xml:space="preserve">frequency and focus of progress monitoring, </w:t>
            </w:r>
          </w:p>
          <w:p w:rsidR="002B6472" w:rsidRDefault="002B6472">
            <w:pPr>
              <w:pStyle w:val="Default"/>
              <w:numPr>
                <w:ilvl w:val="0"/>
                <w:numId w:val="1"/>
              </w:numPr>
              <w:rPr>
                <w:sz w:val="23"/>
                <w:szCs w:val="23"/>
              </w:rPr>
            </w:pPr>
            <w:r>
              <w:rPr>
                <w:sz w:val="23"/>
                <w:szCs w:val="23"/>
              </w:rPr>
              <w:t xml:space="preserve">frequency of intervention provided, and </w:t>
            </w:r>
          </w:p>
          <w:p w:rsidR="002B6472" w:rsidRDefault="002B6472">
            <w:pPr>
              <w:pStyle w:val="Default"/>
              <w:numPr>
                <w:ilvl w:val="0"/>
                <w:numId w:val="1"/>
              </w:numPr>
              <w:rPr>
                <w:sz w:val="23"/>
                <w:szCs w:val="23"/>
              </w:rPr>
            </w:pPr>
            <w:proofErr w:type="gramStart"/>
            <w:r>
              <w:rPr>
                <w:sz w:val="23"/>
                <w:szCs w:val="23"/>
              </w:rPr>
              <w:t>the</w:t>
            </w:r>
            <w:proofErr w:type="gramEnd"/>
            <w:r>
              <w:rPr>
                <w:sz w:val="23"/>
                <w:szCs w:val="23"/>
              </w:rPr>
              <w:t xml:space="preserve"> instructor’s qualifications. </w:t>
            </w:r>
          </w:p>
          <w:p w:rsidR="002B6472" w:rsidRDefault="002B6472">
            <w:pPr>
              <w:pStyle w:val="Default"/>
              <w:rPr>
                <w:sz w:val="23"/>
                <w:szCs w:val="23"/>
              </w:rPr>
            </w:pPr>
          </w:p>
          <w:p w:rsidR="002B6472" w:rsidRDefault="002B6472">
            <w:pPr>
              <w:pStyle w:val="Default"/>
              <w:jc w:val="both"/>
              <w:rPr>
                <w:sz w:val="23"/>
                <w:szCs w:val="23"/>
              </w:rPr>
            </w:pPr>
            <w:r>
              <w:rPr>
                <w:sz w:val="23"/>
                <w:szCs w:val="23"/>
              </w:rPr>
              <w:t xml:space="preserve">A multi-tiered system can be viewed as layers of increasingly intense intervention that respond to student-specific </w:t>
            </w:r>
            <w:proofErr w:type="gramStart"/>
            <w:r>
              <w:rPr>
                <w:sz w:val="23"/>
                <w:szCs w:val="23"/>
              </w:rPr>
              <w:t>needs</w:t>
            </w:r>
            <w:proofErr w:type="gramEnd"/>
            <w:r>
              <w:rPr>
                <w:sz w:val="23"/>
                <w:szCs w:val="23"/>
              </w:rPr>
              <w:t xml:space="preserve"> (a continuum of instructional support provided to a student). The number of tiers may vary depending upon the individual school and resources available. For purposes of this document, a three-tier model will be described. </w:t>
            </w:r>
          </w:p>
        </w:tc>
      </w:tr>
      <w:tr w:rsidR="002B6472" w:rsidTr="002B6472">
        <w:tblPrEx>
          <w:tblCellMar>
            <w:top w:w="0" w:type="dxa"/>
            <w:bottom w:w="0" w:type="dxa"/>
          </w:tblCellMar>
        </w:tblPrEx>
        <w:trPr>
          <w:trHeight w:val="2426"/>
        </w:trPr>
        <w:tc>
          <w:tcPr>
            <w:tcW w:w="2507" w:type="dxa"/>
            <w:tcBorders>
              <w:top w:val="single" w:sz="6" w:space="0" w:color="000000"/>
              <w:left w:val="single" w:sz="6" w:space="0" w:color="000000"/>
              <w:bottom w:val="single" w:sz="6" w:space="0" w:color="000000"/>
              <w:right w:val="single" w:sz="6" w:space="0" w:color="000000"/>
            </w:tcBorders>
          </w:tcPr>
          <w:p w:rsidR="002B6472" w:rsidRDefault="002B6472">
            <w:pPr>
              <w:pStyle w:val="Default"/>
              <w:rPr>
                <w:sz w:val="23"/>
                <w:szCs w:val="23"/>
              </w:rPr>
            </w:pPr>
            <w:r>
              <w:rPr>
                <w:b/>
                <w:bCs/>
                <w:sz w:val="23"/>
                <w:szCs w:val="23"/>
              </w:rPr>
              <w:t>L</w:t>
            </w:r>
            <w:r>
              <w:rPr>
                <w:b/>
                <w:bCs/>
                <w:sz w:val="19"/>
                <w:szCs w:val="19"/>
              </w:rPr>
              <w:t xml:space="preserve">EVELS OF </w:t>
            </w:r>
            <w:r>
              <w:rPr>
                <w:b/>
                <w:bCs/>
                <w:sz w:val="23"/>
                <w:szCs w:val="23"/>
              </w:rPr>
              <w:t>I</w:t>
            </w:r>
            <w:r>
              <w:rPr>
                <w:b/>
                <w:bCs/>
                <w:sz w:val="19"/>
                <w:szCs w:val="19"/>
              </w:rPr>
              <w:t>NTERVENTION</w:t>
            </w:r>
            <w:r>
              <w:rPr>
                <w:b/>
                <w:bCs/>
                <w:sz w:val="23"/>
                <w:szCs w:val="23"/>
              </w:rPr>
              <w:t xml:space="preserve">: </w:t>
            </w:r>
          </w:p>
          <w:p w:rsidR="002B6472" w:rsidRDefault="002B6472">
            <w:pPr>
              <w:pStyle w:val="Default"/>
              <w:rPr>
                <w:sz w:val="23"/>
                <w:szCs w:val="23"/>
              </w:rPr>
            </w:pPr>
            <w:r>
              <w:rPr>
                <w:b/>
                <w:bCs/>
                <w:sz w:val="23"/>
                <w:szCs w:val="23"/>
              </w:rPr>
              <w:t>T</w:t>
            </w:r>
            <w:r>
              <w:rPr>
                <w:b/>
                <w:bCs/>
                <w:sz w:val="19"/>
                <w:szCs w:val="19"/>
              </w:rPr>
              <w:t xml:space="preserve">IER </w:t>
            </w:r>
            <w:r>
              <w:rPr>
                <w:b/>
                <w:bCs/>
                <w:sz w:val="23"/>
                <w:szCs w:val="23"/>
              </w:rPr>
              <w:t xml:space="preserve">1 </w:t>
            </w:r>
          </w:p>
        </w:tc>
        <w:tc>
          <w:tcPr>
            <w:tcW w:w="10471" w:type="dxa"/>
            <w:tcBorders>
              <w:top w:val="single" w:sz="6" w:space="0" w:color="000000"/>
              <w:left w:val="single" w:sz="6" w:space="0" w:color="000000"/>
              <w:bottom w:val="single" w:sz="6" w:space="0" w:color="000000"/>
              <w:right w:val="single" w:sz="6" w:space="0" w:color="000000"/>
            </w:tcBorders>
          </w:tcPr>
          <w:p w:rsidR="002B6472" w:rsidRDefault="002B6472">
            <w:pPr>
              <w:pStyle w:val="Default"/>
              <w:jc w:val="both"/>
              <w:rPr>
                <w:sz w:val="23"/>
                <w:szCs w:val="23"/>
              </w:rPr>
            </w:pPr>
            <w:r>
              <w:rPr>
                <w:sz w:val="23"/>
                <w:szCs w:val="23"/>
              </w:rPr>
              <w:t xml:space="preserve">Tier 1 is commonly identified as the core instructional program provided to all students by the general education teacher in the general education classroom. Research-based instruction and positive behavior intervention and supports are part of the core program. A school/district’s core program (Tier 1) should minimally include: </w:t>
            </w:r>
          </w:p>
          <w:p w:rsidR="002B6472" w:rsidRDefault="002B6472">
            <w:pPr>
              <w:pStyle w:val="Default"/>
              <w:numPr>
                <w:ilvl w:val="0"/>
                <w:numId w:val="2"/>
              </w:numPr>
              <w:rPr>
                <w:sz w:val="23"/>
                <w:szCs w:val="23"/>
              </w:rPr>
            </w:pPr>
            <w:r>
              <w:rPr>
                <w:sz w:val="23"/>
                <w:szCs w:val="23"/>
              </w:rPr>
              <w:t xml:space="preserve">core curriculum aligned to the NYS learning standards; </w:t>
            </w:r>
          </w:p>
          <w:p w:rsidR="002B6472" w:rsidRDefault="002B6472">
            <w:pPr>
              <w:pStyle w:val="Default"/>
              <w:numPr>
                <w:ilvl w:val="0"/>
                <w:numId w:val="2"/>
              </w:numPr>
              <w:rPr>
                <w:sz w:val="23"/>
                <w:szCs w:val="23"/>
              </w:rPr>
            </w:pPr>
            <w:r>
              <w:rPr>
                <w:sz w:val="23"/>
                <w:szCs w:val="23"/>
              </w:rPr>
              <w:t xml:space="preserve">appropriate instruction and research-based instructional interventions that meets the needs of at least 80 percent of all learners; </w:t>
            </w:r>
          </w:p>
          <w:p w:rsidR="002B6472" w:rsidRDefault="002B6472">
            <w:pPr>
              <w:pStyle w:val="Default"/>
              <w:numPr>
                <w:ilvl w:val="0"/>
                <w:numId w:val="2"/>
              </w:numPr>
              <w:rPr>
                <w:sz w:val="23"/>
                <w:szCs w:val="23"/>
              </w:rPr>
            </w:pPr>
            <w:r>
              <w:rPr>
                <w:sz w:val="23"/>
                <w:szCs w:val="23"/>
              </w:rPr>
              <w:t xml:space="preserve">universal screening administered to all students in the general education classroom three times per year; </w:t>
            </w:r>
          </w:p>
          <w:p w:rsidR="002B6472" w:rsidRDefault="002B6472">
            <w:pPr>
              <w:pStyle w:val="Default"/>
              <w:numPr>
                <w:ilvl w:val="0"/>
                <w:numId w:val="2"/>
              </w:numPr>
              <w:rPr>
                <w:sz w:val="23"/>
                <w:szCs w:val="23"/>
              </w:rPr>
            </w:pPr>
            <w:r>
              <w:rPr>
                <w:sz w:val="23"/>
                <w:szCs w:val="23"/>
              </w:rPr>
              <w:t xml:space="preserve">weekly progress monitoring of students initially identified as at-risk for five or six weeks; </w:t>
            </w:r>
          </w:p>
          <w:p w:rsidR="002B6472" w:rsidRDefault="002B6472">
            <w:pPr>
              <w:pStyle w:val="Default"/>
              <w:numPr>
                <w:ilvl w:val="0"/>
                <w:numId w:val="2"/>
              </w:numPr>
              <w:rPr>
                <w:sz w:val="23"/>
                <w:szCs w:val="23"/>
              </w:rPr>
            </w:pPr>
            <w:r>
              <w:rPr>
                <w:sz w:val="23"/>
                <w:szCs w:val="23"/>
              </w:rPr>
              <w:t xml:space="preserve">differentiated instruction based on the abilities and needs of all students in the core program; and </w:t>
            </w:r>
          </w:p>
          <w:p w:rsidR="002B6472" w:rsidRDefault="002B6472">
            <w:pPr>
              <w:pStyle w:val="Default"/>
              <w:numPr>
                <w:ilvl w:val="0"/>
                <w:numId w:val="2"/>
              </w:numPr>
              <w:rPr>
                <w:sz w:val="23"/>
                <w:szCs w:val="23"/>
              </w:rPr>
            </w:pPr>
            <w:proofErr w:type="gramStart"/>
            <w:r>
              <w:rPr>
                <w:sz w:val="23"/>
                <w:szCs w:val="23"/>
              </w:rPr>
              <w:t>a</w:t>
            </w:r>
            <w:proofErr w:type="gramEnd"/>
            <w:r>
              <w:rPr>
                <w:sz w:val="23"/>
                <w:szCs w:val="23"/>
              </w:rPr>
              <w:t xml:space="preserve"> daily uninterrupted 90 minute block of instruction in reading. </w:t>
            </w:r>
          </w:p>
          <w:p w:rsidR="002B6472" w:rsidRDefault="002B6472">
            <w:pPr>
              <w:pStyle w:val="Default"/>
              <w:rPr>
                <w:sz w:val="23"/>
                <w:szCs w:val="23"/>
              </w:rPr>
            </w:pPr>
          </w:p>
        </w:tc>
      </w:tr>
      <w:tr w:rsidR="002B6472" w:rsidTr="002B6472">
        <w:tblPrEx>
          <w:tblCellMar>
            <w:top w:w="0" w:type="dxa"/>
            <w:bottom w:w="0" w:type="dxa"/>
          </w:tblCellMar>
        </w:tblPrEx>
        <w:trPr>
          <w:trHeight w:val="2426"/>
        </w:trPr>
        <w:tc>
          <w:tcPr>
            <w:tcW w:w="2507" w:type="dxa"/>
            <w:tcBorders>
              <w:top w:val="single" w:sz="6" w:space="0" w:color="000000"/>
              <w:left w:val="single" w:sz="6" w:space="0" w:color="000000"/>
              <w:bottom w:val="single" w:sz="6" w:space="0" w:color="000000"/>
              <w:right w:val="single" w:sz="6" w:space="0" w:color="000000"/>
            </w:tcBorders>
          </w:tcPr>
          <w:p w:rsidR="002B6472" w:rsidRPr="002B6472" w:rsidRDefault="002B6472">
            <w:pPr>
              <w:pStyle w:val="Default"/>
              <w:rPr>
                <w:b/>
                <w:bCs/>
                <w:sz w:val="23"/>
                <w:szCs w:val="23"/>
              </w:rPr>
            </w:pPr>
            <w:r>
              <w:rPr>
                <w:b/>
                <w:bCs/>
                <w:sz w:val="23"/>
                <w:szCs w:val="23"/>
              </w:rPr>
              <w:lastRenderedPageBreak/>
              <w:t>L</w:t>
            </w:r>
            <w:r w:rsidRPr="002B6472">
              <w:rPr>
                <w:b/>
                <w:bCs/>
                <w:sz w:val="23"/>
                <w:szCs w:val="23"/>
              </w:rPr>
              <w:t xml:space="preserve">EVELS OF </w:t>
            </w:r>
            <w:r>
              <w:rPr>
                <w:b/>
                <w:bCs/>
                <w:sz w:val="23"/>
                <w:szCs w:val="23"/>
              </w:rPr>
              <w:t>I</w:t>
            </w:r>
            <w:r w:rsidRPr="002B6472">
              <w:rPr>
                <w:b/>
                <w:bCs/>
                <w:sz w:val="23"/>
                <w:szCs w:val="23"/>
              </w:rPr>
              <w:t>NTERVENTION</w:t>
            </w:r>
            <w:r>
              <w:rPr>
                <w:b/>
                <w:bCs/>
                <w:sz w:val="23"/>
                <w:szCs w:val="23"/>
              </w:rPr>
              <w:t xml:space="preserve">: </w:t>
            </w:r>
          </w:p>
          <w:p w:rsidR="002B6472" w:rsidRPr="002B6472" w:rsidRDefault="002B6472">
            <w:pPr>
              <w:pStyle w:val="Default"/>
              <w:rPr>
                <w:b/>
                <w:bCs/>
                <w:sz w:val="23"/>
                <w:szCs w:val="23"/>
              </w:rPr>
            </w:pPr>
            <w:r>
              <w:rPr>
                <w:b/>
                <w:bCs/>
                <w:sz w:val="23"/>
                <w:szCs w:val="23"/>
              </w:rPr>
              <w:t>T</w:t>
            </w:r>
            <w:r w:rsidRPr="002B6472">
              <w:rPr>
                <w:b/>
                <w:bCs/>
                <w:sz w:val="23"/>
                <w:szCs w:val="23"/>
              </w:rPr>
              <w:t xml:space="preserve">IER </w:t>
            </w:r>
            <w:r>
              <w:rPr>
                <w:b/>
                <w:bCs/>
                <w:sz w:val="23"/>
                <w:szCs w:val="23"/>
              </w:rPr>
              <w:t xml:space="preserve">2 </w:t>
            </w:r>
          </w:p>
        </w:tc>
        <w:tc>
          <w:tcPr>
            <w:tcW w:w="10471" w:type="dxa"/>
            <w:tcBorders>
              <w:top w:val="single" w:sz="6" w:space="0" w:color="000000"/>
              <w:left w:val="single" w:sz="6" w:space="0" w:color="000000"/>
              <w:bottom w:val="single" w:sz="6" w:space="0" w:color="000000"/>
              <w:right w:val="single" w:sz="6" w:space="0" w:color="000000"/>
            </w:tcBorders>
          </w:tcPr>
          <w:p w:rsidR="002B6472" w:rsidRDefault="002B6472">
            <w:pPr>
              <w:pStyle w:val="Default"/>
              <w:jc w:val="both"/>
              <w:rPr>
                <w:sz w:val="23"/>
                <w:szCs w:val="23"/>
              </w:rPr>
            </w:pPr>
            <w:r>
              <w:rPr>
                <w:sz w:val="23"/>
                <w:szCs w:val="23"/>
              </w:rPr>
              <w:t xml:space="preserve">Tier 2 intervention is typically small group (3-5) supplemental instruction. This supplemental instructional intervention </w:t>
            </w:r>
            <w:r w:rsidRPr="002B6472">
              <w:rPr>
                <w:sz w:val="23"/>
                <w:szCs w:val="23"/>
              </w:rPr>
              <w:t xml:space="preserve">is provided in addition </w:t>
            </w:r>
            <w:r>
              <w:rPr>
                <w:sz w:val="23"/>
                <w:szCs w:val="23"/>
              </w:rPr>
              <w:t xml:space="preserve">to, and not in place of, the core instruction provided in Tier 1. For example, a student who is receiving Tier 2 intervention would be provided core instruction plus 20-30 minutes of supplemental interventions three to five days per week. Tier 2 interventions focus on the areas of student need or weakness that are identified in the screening, assessment or progress monitoring reports from Tier 1. Therefore, students are often grouped according to instructional need. Approximately 5 to 10 percent of students in a class receive Tier 2 intervention. </w:t>
            </w:r>
          </w:p>
          <w:p w:rsidR="002B6472" w:rsidRDefault="002B6472">
            <w:pPr>
              <w:pStyle w:val="Default"/>
              <w:jc w:val="both"/>
              <w:rPr>
                <w:sz w:val="23"/>
                <w:szCs w:val="23"/>
              </w:rPr>
            </w:pPr>
            <w:r>
              <w:rPr>
                <w:sz w:val="23"/>
                <w:szCs w:val="23"/>
              </w:rPr>
              <w:t xml:space="preserve">The location of Tier 2 intervention is determined by the school. It may take place in the general education classroom or in an alternate location outside of the general education classroom. The determination of which interventions will be provided to an individual student is made by either a problem-solving process or a standard treatment protocol. (See Chapter V on the decision-making process.) Tier 2 interventions should be supported by research and vary by curriculum focus, group size, frequency, and duration. Individual student needs affect the determination of these variables. </w:t>
            </w:r>
          </w:p>
          <w:p w:rsidR="002B6472" w:rsidRDefault="002B6472">
            <w:pPr>
              <w:pStyle w:val="Default"/>
              <w:jc w:val="both"/>
              <w:rPr>
                <w:sz w:val="23"/>
                <w:szCs w:val="23"/>
              </w:rPr>
            </w:pPr>
            <w:r>
              <w:rPr>
                <w:sz w:val="23"/>
                <w:szCs w:val="23"/>
              </w:rPr>
              <w:t xml:space="preserve">In Tier 2, direct, systematic instruction provides more teacher-directed instruction, carefully structured and sequenced to an individual student, than was provided in Tier 1. The determination of a student’s achievement is well defined and mastery is achieved before moving on to the next step in the sequence. </w:t>
            </w:r>
          </w:p>
          <w:p w:rsidR="002B6472" w:rsidRDefault="002B6472">
            <w:pPr>
              <w:pStyle w:val="Default"/>
              <w:jc w:val="both"/>
              <w:rPr>
                <w:sz w:val="23"/>
                <w:szCs w:val="23"/>
              </w:rPr>
            </w:pPr>
            <w:r>
              <w:rPr>
                <w:sz w:val="23"/>
                <w:szCs w:val="23"/>
              </w:rPr>
              <w:t xml:space="preserve">Progress monitoring occurs more frequently in Tier 2 and may vary from once every two weeks to once a week using </w:t>
            </w:r>
          </w:p>
        </w:tc>
      </w:tr>
      <w:tr w:rsidR="002B6472" w:rsidTr="002B6472">
        <w:tblPrEx>
          <w:tblCellMar>
            <w:top w:w="0" w:type="dxa"/>
            <w:bottom w:w="0" w:type="dxa"/>
          </w:tblCellMar>
        </w:tblPrEx>
        <w:trPr>
          <w:trHeight w:val="2426"/>
        </w:trPr>
        <w:tc>
          <w:tcPr>
            <w:tcW w:w="2507" w:type="dxa"/>
            <w:tcBorders>
              <w:top w:val="single" w:sz="6" w:space="0" w:color="000000"/>
              <w:left w:val="single" w:sz="6" w:space="0" w:color="000000"/>
              <w:bottom w:val="single" w:sz="6" w:space="0" w:color="000000"/>
              <w:right w:val="single" w:sz="6" w:space="0" w:color="000000"/>
            </w:tcBorders>
          </w:tcPr>
          <w:p w:rsidR="002B6472" w:rsidRPr="002B6472" w:rsidRDefault="002B6472">
            <w:pPr>
              <w:pStyle w:val="Default"/>
              <w:rPr>
                <w:b/>
                <w:bCs/>
                <w:sz w:val="23"/>
                <w:szCs w:val="23"/>
              </w:rPr>
            </w:pPr>
            <w:r>
              <w:rPr>
                <w:b/>
                <w:bCs/>
                <w:sz w:val="23"/>
                <w:szCs w:val="23"/>
              </w:rPr>
              <w:t>L</w:t>
            </w:r>
            <w:r w:rsidRPr="002B6472">
              <w:rPr>
                <w:b/>
                <w:bCs/>
                <w:sz w:val="23"/>
                <w:szCs w:val="23"/>
              </w:rPr>
              <w:t xml:space="preserve">EVELS OF </w:t>
            </w:r>
            <w:r>
              <w:rPr>
                <w:b/>
                <w:bCs/>
                <w:sz w:val="23"/>
                <w:szCs w:val="23"/>
              </w:rPr>
              <w:t>I</w:t>
            </w:r>
            <w:r w:rsidRPr="002B6472">
              <w:rPr>
                <w:b/>
                <w:bCs/>
                <w:sz w:val="23"/>
                <w:szCs w:val="23"/>
              </w:rPr>
              <w:t>NTERVENTION</w:t>
            </w:r>
            <w:r>
              <w:rPr>
                <w:b/>
                <w:bCs/>
                <w:sz w:val="23"/>
                <w:szCs w:val="23"/>
              </w:rPr>
              <w:t xml:space="preserve">: </w:t>
            </w:r>
          </w:p>
          <w:p w:rsidR="002B6472" w:rsidRPr="002B6472" w:rsidRDefault="002B6472">
            <w:pPr>
              <w:pStyle w:val="Default"/>
              <w:rPr>
                <w:b/>
                <w:bCs/>
                <w:sz w:val="23"/>
                <w:szCs w:val="23"/>
              </w:rPr>
            </w:pPr>
            <w:r>
              <w:rPr>
                <w:b/>
                <w:bCs/>
                <w:sz w:val="23"/>
                <w:szCs w:val="23"/>
              </w:rPr>
              <w:t>T</w:t>
            </w:r>
            <w:r w:rsidRPr="002B6472">
              <w:rPr>
                <w:b/>
                <w:bCs/>
                <w:sz w:val="23"/>
                <w:szCs w:val="23"/>
              </w:rPr>
              <w:t xml:space="preserve">IER </w:t>
            </w:r>
            <w:r>
              <w:rPr>
                <w:b/>
                <w:bCs/>
                <w:sz w:val="23"/>
                <w:szCs w:val="23"/>
              </w:rPr>
              <w:t xml:space="preserve">3 </w:t>
            </w:r>
          </w:p>
        </w:tc>
        <w:tc>
          <w:tcPr>
            <w:tcW w:w="10471" w:type="dxa"/>
            <w:tcBorders>
              <w:top w:val="single" w:sz="6" w:space="0" w:color="000000"/>
              <w:left w:val="single" w:sz="6" w:space="0" w:color="000000"/>
              <w:bottom w:val="single" w:sz="6" w:space="0" w:color="000000"/>
              <w:right w:val="single" w:sz="6" w:space="0" w:color="000000"/>
            </w:tcBorders>
          </w:tcPr>
          <w:p w:rsidR="002B6472" w:rsidRDefault="002B6472">
            <w:pPr>
              <w:pStyle w:val="Default"/>
              <w:jc w:val="both"/>
              <w:rPr>
                <w:sz w:val="23"/>
                <w:szCs w:val="23"/>
              </w:rPr>
            </w:pPr>
            <w:r>
              <w:rPr>
                <w:sz w:val="23"/>
                <w:szCs w:val="23"/>
              </w:rPr>
              <w:t xml:space="preserve">Tier 3 intervention is designed for those students who demonstrate insufficient progress in Tier 2. Tier 3 is typically reserved for approximately one to five percent of students in a class who will receive more intensive instruction in addition to their core instruction. Tier 3 differs from Tier 2 instruction in terms of such factors as time, duration, group size, frequency of progress monitoring and focus. This tier provides greater individualized instruction in a small group setting (generally one to two students at a time) anywhere from 30 to 60 minutes at a minimum of four days per week. The progress of students at Tier 3 is monitored more frequently, at least once a week, to determine the student’s response to intervention. Instruction is provided by school personnel who are highly skilled or trained in the areas of academic need indicated by student performance data. The setting for Tier 3 intervention is determined by school personnel. It is important to note that Tier 3 is considered supplemental instruction to Tier 1 and is not intended to replace Tier 1 instruction. Similar to Tier 2, school personnel must conduct regular fidelity checks to determine if the intervention was implemented the way it was intended. </w:t>
            </w:r>
          </w:p>
        </w:tc>
      </w:tr>
      <w:tr w:rsidR="002B6472" w:rsidTr="002B6472">
        <w:tblPrEx>
          <w:tblCellMar>
            <w:top w:w="0" w:type="dxa"/>
            <w:bottom w:w="0" w:type="dxa"/>
          </w:tblCellMar>
        </w:tblPrEx>
        <w:trPr>
          <w:trHeight w:val="2426"/>
        </w:trPr>
        <w:tc>
          <w:tcPr>
            <w:tcW w:w="2507" w:type="dxa"/>
            <w:tcBorders>
              <w:top w:val="single" w:sz="6" w:space="0" w:color="000000"/>
              <w:left w:val="single" w:sz="6" w:space="0" w:color="000000"/>
              <w:bottom w:val="single" w:sz="6" w:space="0" w:color="000000"/>
              <w:right w:val="single" w:sz="6" w:space="0" w:color="000000"/>
            </w:tcBorders>
          </w:tcPr>
          <w:p w:rsidR="002B6472" w:rsidRPr="002B6472" w:rsidRDefault="002B6472">
            <w:pPr>
              <w:pStyle w:val="Default"/>
              <w:rPr>
                <w:b/>
                <w:bCs/>
                <w:sz w:val="23"/>
                <w:szCs w:val="23"/>
              </w:rPr>
            </w:pPr>
            <w:r>
              <w:rPr>
                <w:b/>
                <w:bCs/>
                <w:sz w:val="23"/>
                <w:szCs w:val="23"/>
              </w:rPr>
              <w:lastRenderedPageBreak/>
              <w:t>P</w:t>
            </w:r>
            <w:r w:rsidRPr="002B6472">
              <w:rPr>
                <w:b/>
                <w:bCs/>
                <w:sz w:val="23"/>
                <w:szCs w:val="23"/>
              </w:rPr>
              <w:t xml:space="preserve">ARENT </w:t>
            </w:r>
            <w:r>
              <w:rPr>
                <w:b/>
                <w:bCs/>
                <w:sz w:val="23"/>
                <w:szCs w:val="23"/>
              </w:rPr>
              <w:t>N</w:t>
            </w:r>
            <w:r w:rsidRPr="002B6472">
              <w:rPr>
                <w:b/>
                <w:bCs/>
                <w:sz w:val="23"/>
                <w:szCs w:val="23"/>
              </w:rPr>
              <w:t xml:space="preserve">OTIFICATION </w:t>
            </w:r>
          </w:p>
        </w:tc>
        <w:tc>
          <w:tcPr>
            <w:tcW w:w="10471" w:type="dxa"/>
            <w:tcBorders>
              <w:top w:val="single" w:sz="6" w:space="0" w:color="000000"/>
              <w:left w:val="single" w:sz="6" w:space="0" w:color="000000"/>
              <w:bottom w:val="single" w:sz="6" w:space="0" w:color="000000"/>
              <w:right w:val="single" w:sz="6" w:space="0" w:color="000000"/>
            </w:tcBorders>
          </w:tcPr>
          <w:p w:rsidR="002B6472" w:rsidRDefault="002B6472">
            <w:pPr>
              <w:pStyle w:val="Default"/>
              <w:rPr>
                <w:sz w:val="23"/>
                <w:szCs w:val="23"/>
              </w:rPr>
            </w:pPr>
          </w:p>
          <w:p w:rsidR="002B6472" w:rsidRDefault="002B6472" w:rsidP="002B6472">
            <w:pPr>
              <w:pStyle w:val="Default"/>
              <w:rPr>
                <w:sz w:val="23"/>
                <w:szCs w:val="23"/>
              </w:rPr>
            </w:pPr>
            <w:r>
              <w:rPr>
                <w:sz w:val="23"/>
                <w:szCs w:val="23"/>
              </w:rPr>
              <w:t xml:space="preserve">In accordance with section 100.2(ii) of the Regulations of the Commissioner of Education, when a student requires an intervention beyond that provided to all students and begins receiving Tier 2 intervention, parents must be notified in writing of the: </w:t>
            </w:r>
          </w:p>
          <w:p w:rsidR="002B6472" w:rsidRDefault="002B6472" w:rsidP="002B6472">
            <w:pPr>
              <w:pStyle w:val="Default"/>
              <w:numPr>
                <w:ilvl w:val="0"/>
                <w:numId w:val="5"/>
              </w:numPr>
              <w:rPr>
                <w:sz w:val="23"/>
                <w:szCs w:val="23"/>
              </w:rPr>
            </w:pPr>
            <w:r>
              <w:rPr>
                <w:sz w:val="23"/>
                <w:szCs w:val="23"/>
              </w:rPr>
              <w:t xml:space="preserve">amount and nature of data that will be collected and the general education services that will be provided; </w:t>
            </w:r>
          </w:p>
          <w:p w:rsidR="002B6472" w:rsidRDefault="002B6472" w:rsidP="002B6472">
            <w:pPr>
              <w:pStyle w:val="Default"/>
              <w:numPr>
                <w:ilvl w:val="0"/>
                <w:numId w:val="5"/>
              </w:numPr>
              <w:rPr>
                <w:sz w:val="23"/>
                <w:szCs w:val="23"/>
              </w:rPr>
            </w:pPr>
            <w:r>
              <w:rPr>
                <w:sz w:val="23"/>
                <w:szCs w:val="23"/>
              </w:rPr>
              <w:t xml:space="preserve">strategies to increase the student’s rate of learning; and </w:t>
            </w:r>
          </w:p>
          <w:p w:rsidR="002B6472" w:rsidRDefault="002B6472" w:rsidP="002B6472">
            <w:pPr>
              <w:pStyle w:val="Default"/>
              <w:numPr>
                <w:ilvl w:val="0"/>
                <w:numId w:val="5"/>
              </w:numPr>
              <w:rPr>
                <w:sz w:val="23"/>
                <w:szCs w:val="23"/>
              </w:rPr>
            </w:pPr>
            <w:proofErr w:type="gramStart"/>
            <w:r>
              <w:rPr>
                <w:sz w:val="23"/>
                <w:szCs w:val="23"/>
              </w:rPr>
              <w:t>parent’s</w:t>
            </w:r>
            <w:proofErr w:type="gramEnd"/>
            <w:r>
              <w:rPr>
                <w:sz w:val="23"/>
                <w:szCs w:val="23"/>
              </w:rPr>
              <w:t xml:space="preserve"> right to request an evaluation for special education programs and/or services. </w:t>
            </w:r>
          </w:p>
          <w:p w:rsidR="002B6472" w:rsidRDefault="002B6472" w:rsidP="002B6472">
            <w:pPr>
              <w:pStyle w:val="Default"/>
              <w:numPr>
                <w:ilvl w:val="0"/>
                <w:numId w:val="4"/>
              </w:numPr>
              <w:rPr>
                <w:sz w:val="23"/>
                <w:szCs w:val="23"/>
              </w:rPr>
            </w:pPr>
            <w:r>
              <w:rPr>
                <w:sz w:val="23"/>
                <w:szCs w:val="23"/>
              </w:rPr>
              <w:t xml:space="preserve"> </w:t>
            </w:r>
          </w:p>
          <w:p w:rsidR="002B6472" w:rsidRDefault="002B6472" w:rsidP="002B6472">
            <w:pPr>
              <w:pStyle w:val="Default"/>
              <w:rPr>
                <w:color w:val="auto"/>
              </w:rPr>
            </w:pPr>
            <w:r>
              <w:rPr>
                <w:sz w:val="23"/>
                <w:szCs w:val="23"/>
              </w:rPr>
              <w:t xml:space="preserve">It is important that schools keep parents informed of the student’s progress based upon progress monitoring data collected within each tier. This is consistent with section 200.4(j) of the Regulations of the Commissioner of Education, which requires the parent of a student suspected of having a learning disability to receive data-based documentation of the student’s achievement at reasonable intervals reflecting formal assessment of a student’s progress during instruction. </w:t>
            </w:r>
          </w:p>
          <w:p w:rsidR="002B6472" w:rsidRDefault="002B6472" w:rsidP="002B6472">
            <w:pPr>
              <w:pStyle w:val="Default"/>
              <w:rPr>
                <w:sz w:val="23"/>
                <w:szCs w:val="23"/>
              </w:rPr>
            </w:pPr>
          </w:p>
        </w:tc>
      </w:tr>
    </w:tbl>
    <w:p w:rsidR="00F634B8" w:rsidRDefault="00F634B8"/>
    <w:sectPr w:rsidR="00F634B8" w:rsidSect="002B6472">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DB7" w:rsidRDefault="00320DB7" w:rsidP="002B6472">
      <w:pPr>
        <w:spacing w:after="0" w:line="240" w:lineRule="auto"/>
      </w:pPr>
      <w:r>
        <w:separator/>
      </w:r>
    </w:p>
  </w:endnote>
  <w:endnote w:type="continuationSeparator" w:id="0">
    <w:p w:rsidR="00320DB7" w:rsidRDefault="00320DB7" w:rsidP="002B64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DB7" w:rsidRDefault="00320DB7" w:rsidP="002B6472">
      <w:pPr>
        <w:spacing w:after="0" w:line="240" w:lineRule="auto"/>
      </w:pPr>
      <w:r>
        <w:separator/>
      </w:r>
    </w:p>
  </w:footnote>
  <w:footnote w:type="continuationSeparator" w:id="0">
    <w:p w:rsidR="00320DB7" w:rsidRDefault="00320DB7" w:rsidP="002B64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72" w:rsidRPr="002B6472" w:rsidRDefault="002B6472" w:rsidP="002B6472">
    <w:pPr>
      <w:pStyle w:val="Header"/>
      <w:jc w:val="center"/>
      <w:rPr>
        <w:sz w:val="28"/>
        <w:szCs w:val="28"/>
      </w:rPr>
    </w:pPr>
    <w:r w:rsidRPr="002B6472">
      <w:rPr>
        <w:sz w:val="28"/>
        <w:szCs w:val="28"/>
      </w:rPr>
      <w:t>NYSED</w:t>
    </w:r>
    <w:r w:rsidR="00A67389">
      <w:rPr>
        <w:sz w:val="28"/>
        <w:szCs w:val="28"/>
      </w:rPr>
      <w:t xml:space="preserve"> Guidance for</w:t>
    </w:r>
    <w:r w:rsidRPr="002B6472">
      <w:rPr>
        <w:sz w:val="28"/>
        <w:szCs w:val="28"/>
      </w:rPr>
      <w:t xml:space="preserve"> RTI Tiered Interventions</w:t>
    </w:r>
    <w:r>
      <w:rPr>
        <w:sz w:val="28"/>
        <w:szCs w:val="28"/>
      </w:rPr>
      <w:t xml:space="preserve"> </w:t>
    </w:r>
    <w:r w:rsidR="00A67389">
      <w:rPr>
        <w:sz w:val="28"/>
        <w:szCs w:val="28"/>
      </w:rPr>
      <w:t>(October,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F2157C"/>
    <w:multiLevelType w:val="hybridMultilevel"/>
    <w:tmpl w:val="4E938E3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9F78EE2"/>
    <w:multiLevelType w:val="hybridMultilevel"/>
    <w:tmpl w:val="4F801E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4CC4185"/>
    <w:multiLevelType w:val="hybridMultilevel"/>
    <w:tmpl w:val="7CBDC31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5E5ADA7"/>
    <w:multiLevelType w:val="hybridMultilevel"/>
    <w:tmpl w:val="0075500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71AB6D8F"/>
    <w:multiLevelType w:val="hybridMultilevel"/>
    <w:tmpl w:val="38663204"/>
    <w:lvl w:ilvl="0" w:tplc="04090001">
      <w:start w:val="1"/>
      <w:numFmt w:val="bullet"/>
      <w:lvlText w:val=""/>
      <w:lvlJc w:val="left"/>
      <w:pPr>
        <w:ind w:left="720" w:hanging="360"/>
      </w:pPr>
      <w:rPr>
        <w:rFonts w:ascii="Symbol" w:hAnsi="Symbol" w:hint="default"/>
      </w:rPr>
    </w:lvl>
    <w:lvl w:ilvl="1" w:tplc="8DF09154">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B6472"/>
    <w:rsid w:val="002B6472"/>
    <w:rsid w:val="00320DB7"/>
    <w:rsid w:val="00A67389"/>
    <w:rsid w:val="00F634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4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B6472"/>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2B64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6472"/>
  </w:style>
  <w:style w:type="paragraph" w:styleId="Footer">
    <w:name w:val="footer"/>
    <w:basedOn w:val="Normal"/>
    <w:link w:val="FooterChar"/>
    <w:uiPriority w:val="99"/>
    <w:semiHidden/>
    <w:unhideWhenUsed/>
    <w:rsid w:val="002B64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64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5979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2011-11-13T16:58:00Z</dcterms:created>
  <dcterms:modified xsi:type="dcterms:W3CDTF">2011-11-13T17:09:00Z</dcterms:modified>
</cp:coreProperties>
</file>